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715" w:rsidRDefault="00BF1715" w:rsidP="00BF1715">
      <w:pPr>
        <w:spacing w:line="360" w:lineRule="auto"/>
        <w:jc w:val="center"/>
        <w:rPr>
          <w:rFonts w:asciiTheme="minorHAnsi" w:hAnsiTheme="minorHAnsi"/>
          <w:sz w:val="22"/>
          <w:szCs w:val="22"/>
        </w:rPr>
      </w:pPr>
    </w:p>
    <w:p w:rsidR="00BF1715" w:rsidRDefault="00BF1715" w:rsidP="00BF1715">
      <w:pPr>
        <w:spacing w:line="360" w:lineRule="auto"/>
        <w:jc w:val="center"/>
        <w:rPr>
          <w:rFonts w:asciiTheme="minorHAnsi" w:hAnsiTheme="minorHAnsi"/>
          <w:sz w:val="22"/>
          <w:szCs w:val="22"/>
        </w:rPr>
      </w:pPr>
    </w:p>
    <w:p w:rsidR="00BF1715" w:rsidRDefault="00BF1715" w:rsidP="00BF1715">
      <w:pPr>
        <w:spacing w:line="360" w:lineRule="auto"/>
        <w:jc w:val="center"/>
        <w:rPr>
          <w:rFonts w:asciiTheme="minorHAnsi" w:hAnsiTheme="minorHAnsi"/>
          <w:sz w:val="22"/>
          <w:szCs w:val="22"/>
        </w:rPr>
      </w:pPr>
    </w:p>
    <w:p w:rsidR="00BF1715" w:rsidRDefault="00BF1715" w:rsidP="00BF1715">
      <w:pPr>
        <w:spacing w:line="360" w:lineRule="auto"/>
        <w:jc w:val="center"/>
        <w:rPr>
          <w:rFonts w:asciiTheme="minorHAnsi" w:hAnsiTheme="minorHAnsi"/>
          <w:sz w:val="22"/>
          <w:szCs w:val="22"/>
        </w:rPr>
      </w:pPr>
    </w:p>
    <w:p w:rsidR="00BF1715" w:rsidRDefault="00BF1715" w:rsidP="00BF1715">
      <w:pPr>
        <w:spacing w:line="360" w:lineRule="auto"/>
        <w:jc w:val="center"/>
        <w:rPr>
          <w:rFonts w:asciiTheme="minorHAnsi" w:hAnsiTheme="minorHAnsi"/>
          <w:sz w:val="22"/>
          <w:szCs w:val="22"/>
        </w:rPr>
      </w:pPr>
    </w:p>
    <w:p w:rsidR="00BF1715" w:rsidRDefault="00BF1715" w:rsidP="00BF1715">
      <w:pPr>
        <w:spacing w:line="360" w:lineRule="auto"/>
        <w:jc w:val="center"/>
        <w:rPr>
          <w:rFonts w:asciiTheme="minorHAnsi" w:hAnsiTheme="minorHAnsi"/>
          <w:sz w:val="22"/>
          <w:szCs w:val="22"/>
        </w:rPr>
      </w:pPr>
    </w:p>
    <w:p w:rsidR="00BF1715" w:rsidRDefault="00BF1715" w:rsidP="00BF1715">
      <w:pPr>
        <w:spacing w:line="360" w:lineRule="auto"/>
        <w:jc w:val="center"/>
        <w:rPr>
          <w:rFonts w:asciiTheme="minorHAnsi" w:hAnsiTheme="minorHAnsi"/>
          <w:sz w:val="22"/>
          <w:szCs w:val="22"/>
        </w:rPr>
      </w:pPr>
    </w:p>
    <w:p w:rsidR="00BF1715" w:rsidRDefault="00BF1715" w:rsidP="00BF1715">
      <w:pPr>
        <w:spacing w:line="360" w:lineRule="auto"/>
        <w:jc w:val="center"/>
        <w:rPr>
          <w:rFonts w:asciiTheme="minorHAnsi" w:hAnsiTheme="minorHAnsi"/>
          <w:sz w:val="22"/>
          <w:szCs w:val="22"/>
        </w:rPr>
      </w:pPr>
    </w:p>
    <w:p w:rsidR="00BF1715" w:rsidRDefault="00BF1715" w:rsidP="00BF1715">
      <w:pPr>
        <w:spacing w:line="360" w:lineRule="auto"/>
        <w:jc w:val="center"/>
        <w:rPr>
          <w:rFonts w:asciiTheme="minorHAnsi" w:hAnsiTheme="minorHAnsi"/>
          <w:sz w:val="22"/>
          <w:szCs w:val="22"/>
        </w:rPr>
      </w:pPr>
      <w:r>
        <w:rPr>
          <w:rFonts w:asciiTheme="minorHAnsi" w:hAnsiTheme="minorHAnsi"/>
          <w:sz w:val="22"/>
          <w:szCs w:val="22"/>
        </w:rPr>
        <w:t>Foster Tech Innovations throughout an Enterprise</w:t>
      </w:r>
    </w:p>
    <w:p w:rsidR="00BF1715" w:rsidRDefault="00BF1715" w:rsidP="00BF1715">
      <w:pPr>
        <w:spacing w:line="360" w:lineRule="auto"/>
        <w:jc w:val="center"/>
        <w:rPr>
          <w:rFonts w:asciiTheme="minorHAnsi" w:hAnsiTheme="minorHAnsi"/>
          <w:sz w:val="22"/>
          <w:szCs w:val="22"/>
        </w:rPr>
      </w:pPr>
      <w:r>
        <w:rPr>
          <w:rFonts w:asciiTheme="minorHAnsi" w:hAnsiTheme="minorHAnsi"/>
          <w:sz w:val="22"/>
          <w:szCs w:val="22"/>
        </w:rPr>
        <w:t>Name</w:t>
      </w:r>
    </w:p>
    <w:p w:rsidR="00064AA3" w:rsidRDefault="00064AA3" w:rsidP="00BF1715">
      <w:pPr>
        <w:spacing w:line="360" w:lineRule="auto"/>
        <w:jc w:val="center"/>
        <w:rPr>
          <w:rFonts w:asciiTheme="minorHAnsi" w:hAnsiTheme="minorHAnsi"/>
          <w:sz w:val="22"/>
          <w:szCs w:val="22"/>
        </w:rPr>
      </w:pPr>
      <w:r>
        <w:rPr>
          <w:rFonts w:asciiTheme="minorHAnsi" w:hAnsiTheme="minorHAnsi"/>
          <w:sz w:val="22"/>
          <w:szCs w:val="22"/>
        </w:rPr>
        <w:t xml:space="preserve">Institution </w:t>
      </w:r>
    </w:p>
    <w:p w:rsidR="00BF1715" w:rsidRDefault="00BF1715" w:rsidP="00BF1715">
      <w:pPr>
        <w:spacing w:line="360" w:lineRule="auto"/>
        <w:jc w:val="center"/>
        <w:rPr>
          <w:rFonts w:asciiTheme="minorHAnsi" w:hAnsiTheme="minorHAnsi"/>
          <w:sz w:val="22"/>
          <w:szCs w:val="22"/>
        </w:rPr>
      </w:pPr>
      <w:r>
        <w:rPr>
          <w:rFonts w:asciiTheme="minorHAnsi" w:hAnsiTheme="minorHAnsi"/>
          <w:sz w:val="22"/>
          <w:szCs w:val="22"/>
        </w:rPr>
        <w:t>Course</w:t>
      </w:r>
    </w:p>
    <w:p w:rsidR="00BF1715" w:rsidRDefault="00BF1715" w:rsidP="00BF1715">
      <w:pPr>
        <w:spacing w:line="360" w:lineRule="auto"/>
        <w:jc w:val="center"/>
        <w:rPr>
          <w:rFonts w:asciiTheme="minorHAnsi" w:hAnsiTheme="minorHAnsi"/>
          <w:sz w:val="22"/>
          <w:szCs w:val="22"/>
        </w:rPr>
      </w:pPr>
      <w:r>
        <w:rPr>
          <w:rFonts w:asciiTheme="minorHAnsi" w:hAnsiTheme="minorHAnsi"/>
          <w:sz w:val="22"/>
          <w:szCs w:val="22"/>
        </w:rPr>
        <w:t>Date</w:t>
      </w:r>
    </w:p>
    <w:p w:rsidR="00BF1715" w:rsidRDefault="00BF1715">
      <w:pPr>
        <w:rPr>
          <w:rFonts w:asciiTheme="minorHAnsi" w:hAnsiTheme="minorHAnsi"/>
          <w:sz w:val="22"/>
          <w:szCs w:val="22"/>
        </w:rPr>
      </w:pPr>
      <w:r>
        <w:rPr>
          <w:rFonts w:asciiTheme="minorHAnsi" w:hAnsiTheme="minorHAnsi"/>
          <w:sz w:val="22"/>
          <w:szCs w:val="22"/>
        </w:rPr>
        <w:br w:type="page"/>
      </w:r>
    </w:p>
    <w:p w:rsidR="00BF1715" w:rsidRDefault="00BF1715" w:rsidP="00BF1715">
      <w:pPr>
        <w:spacing w:line="360" w:lineRule="auto"/>
        <w:jc w:val="center"/>
        <w:rPr>
          <w:rFonts w:asciiTheme="minorHAnsi" w:hAnsiTheme="minorHAnsi"/>
          <w:sz w:val="22"/>
          <w:szCs w:val="22"/>
        </w:rPr>
      </w:pPr>
      <w:r>
        <w:rPr>
          <w:rFonts w:asciiTheme="minorHAnsi" w:hAnsiTheme="minorHAnsi"/>
          <w:sz w:val="22"/>
          <w:szCs w:val="22"/>
        </w:rPr>
        <w:lastRenderedPageBreak/>
        <w:t>Foster Tech Innovations throughout an Enterprise</w:t>
      </w:r>
    </w:p>
    <w:p w:rsidR="00BF1715" w:rsidRPr="00BF1715" w:rsidRDefault="00BF1715" w:rsidP="00BF1715">
      <w:pPr>
        <w:spacing w:line="360" w:lineRule="auto"/>
        <w:rPr>
          <w:rFonts w:asciiTheme="minorHAnsi" w:hAnsiTheme="minorHAnsi"/>
          <w:sz w:val="22"/>
          <w:szCs w:val="22"/>
        </w:rPr>
      </w:pPr>
      <w:r w:rsidRPr="00BF1715">
        <w:rPr>
          <w:rFonts w:asciiTheme="minorHAnsi" w:hAnsiTheme="minorHAnsi"/>
          <w:sz w:val="22"/>
          <w:szCs w:val="22"/>
        </w:rPr>
        <w:t>The author explains the importance of fostering innovation in technology for firms. There has been an increase in technology innovation in the modern world. Are there firms that have adopted tech innovation, and what benefits do they get from the changes? The authors answer this question by stating that most successful firms have adopted technological innovation and have had tremendous help.  For instance, they can sense upcoming transitions and shifts in customer needs, market, and technology, understand their business implications and develop strategies to leverage the changes and traditions</w:t>
      </w:r>
      <w:r w:rsidR="00833100">
        <w:rPr>
          <w:rFonts w:asciiTheme="minorHAnsi" w:hAnsiTheme="minorHAnsi"/>
          <w:sz w:val="22"/>
          <w:szCs w:val="22"/>
        </w:rPr>
        <w:t xml:space="preserve"> (</w:t>
      </w:r>
      <w:proofErr w:type="spellStart"/>
      <w:r w:rsidR="00833100" w:rsidRPr="00833100">
        <w:rPr>
          <w:rFonts w:asciiTheme="minorHAnsi" w:hAnsiTheme="minorHAnsi"/>
          <w:iCs/>
          <w:sz w:val="22"/>
          <w:szCs w:val="22"/>
        </w:rPr>
        <w:t>Terzioglu</w:t>
      </w:r>
      <w:proofErr w:type="spellEnd"/>
      <w:r w:rsidR="00833100">
        <w:rPr>
          <w:rFonts w:asciiTheme="minorHAnsi" w:hAnsiTheme="minorHAnsi"/>
          <w:iCs/>
          <w:sz w:val="22"/>
          <w:szCs w:val="22"/>
        </w:rPr>
        <w:t xml:space="preserve"> et al., </w:t>
      </w:r>
      <w:r w:rsidR="00833100" w:rsidRPr="00833100">
        <w:rPr>
          <w:rFonts w:asciiTheme="minorHAnsi" w:hAnsiTheme="minorHAnsi"/>
          <w:iCs/>
          <w:sz w:val="22"/>
          <w:szCs w:val="22"/>
        </w:rPr>
        <w:t>2020)</w:t>
      </w:r>
      <w:r w:rsidRPr="00BF1715">
        <w:rPr>
          <w:rFonts w:asciiTheme="minorHAnsi" w:hAnsiTheme="minorHAnsi"/>
          <w:sz w:val="22"/>
          <w:szCs w:val="22"/>
        </w:rPr>
        <w:t>. Incorporating these abilities into the company’s DNA increases its productivity and profitability.</w:t>
      </w:r>
    </w:p>
    <w:p w:rsidR="00BF1715" w:rsidRPr="00BF1715" w:rsidRDefault="00BF1715" w:rsidP="00BF1715">
      <w:pPr>
        <w:spacing w:line="360" w:lineRule="auto"/>
        <w:rPr>
          <w:rFonts w:asciiTheme="minorHAnsi" w:hAnsiTheme="minorHAnsi"/>
          <w:sz w:val="22"/>
          <w:szCs w:val="22"/>
        </w:rPr>
      </w:pPr>
      <w:r w:rsidRPr="00BF1715">
        <w:rPr>
          <w:rFonts w:asciiTheme="minorHAnsi" w:hAnsiTheme="minorHAnsi"/>
          <w:sz w:val="22"/>
          <w:szCs w:val="22"/>
        </w:rPr>
        <w:t>We need to understand that for the innovation to be successful; there are two underlying elements: culture and mechanics. The majority of the leading enterprises have a clear mandate, collaborative chops, flexible management, and nurturing touch</w:t>
      </w:r>
      <w:r w:rsidR="00B1786A">
        <w:rPr>
          <w:rFonts w:asciiTheme="minorHAnsi" w:hAnsiTheme="minorHAnsi"/>
          <w:sz w:val="22"/>
          <w:szCs w:val="22"/>
        </w:rPr>
        <w:t xml:space="preserve"> </w:t>
      </w:r>
      <w:r w:rsidR="00833100" w:rsidRPr="00833100">
        <w:rPr>
          <w:rFonts w:asciiTheme="minorHAnsi" w:hAnsiTheme="minorHAnsi"/>
          <w:sz w:val="22"/>
          <w:szCs w:val="22"/>
        </w:rPr>
        <w:t>(</w:t>
      </w:r>
      <w:proofErr w:type="spellStart"/>
      <w:r w:rsidR="00833100" w:rsidRPr="00833100">
        <w:rPr>
          <w:rFonts w:asciiTheme="minorHAnsi" w:hAnsiTheme="minorHAnsi"/>
          <w:iCs/>
          <w:sz w:val="22"/>
          <w:szCs w:val="22"/>
        </w:rPr>
        <w:t>Terzioglu</w:t>
      </w:r>
      <w:proofErr w:type="spellEnd"/>
      <w:r w:rsidR="00833100" w:rsidRPr="00833100">
        <w:rPr>
          <w:rFonts w:asciiTheme="minorHAnsi" w:hAnsiTheme="minorHAnsi"/>
          <w:iCs/>
          <w:sz w:val="22"/>
          <w:szCs w:val="22"/>
        </w:rPr>
        <w:t xml:space="preserve"> et al., 2020)</w:t>
      </w:r>
      <w:r w:rsidRPr="00BF1715">
        <w:rPr>
          <w:rFonts w:asciiTheme="minorHAnsi" w:hAnsiTheme="minorHAnsi"/>
          <w:sz w:val="22"/>
          <w:szCs w:val="22"/>
        </w:rPr>
        <w:t>. Similarly, they have an aligned culture, which gives them a long-run view, appetite for risks, and good management. The authors assume that all firms can adopt technological changes. He also believes that all firms will benefit from the innovations and that there are no risks and disadvantages.</w:t>
      </w:r>
    </w:p>
    <w:p w:rsidR="00BF1715" w:rsidRPr="00BF1715" w:rsidRDefault="00BF1715" w:rsidP="00BF1715">
      <w:pPr>
        <w:spacing w:line="360" w:lineRule="auto"/>
        <w:rPr>
          <w:rFonts w:asciiTheme="minorHAnsi" w:hAnsiTheme="minorHAnsi"/>
          <w:sz w:val="22"/>
          <w:szCs w:val="22"/>
        </w:rPr>
      </w:pPr>
      <w:r w:rsidRPr="00BF1715">
        <w:rPr>
          <w:rFonts w:asciiTheme="minorHAnsi" w:hAnsiTheme="minorHAnsi"/>
          <w:sz w:val="22"/>
          <w:szCs w:val="22"/>
        </w:rPr>
        <w:t>Suppose we consider initiating technology innovations in our firm. In that case, we can increase the ability to overcome inertia, create a learning environment, and enhance decision-making, idea sharing, and new skills development</w:t>
      </w:r>
      <w:r w:rsidR="00B1786A">
        <w:rPr>
          <w:rFonts w:asciiTheme="minorHAnsi" w:hAnsiTheme="minorHAnsi"/>
          <w:sz w:val="22"/>
          <w:szCs w:val="22"/>
        </w:rPr>
        <w:t xml:space="preserve"> </w:t>
      </w:r>
      <w:r w:rsidR="00833100" w:rsidRPr="00833100">
        <w:rPr>
          <w:rFonts w:asciiTheme="minorHAnsi" w:hAnsiTheme="minorHAnsi"/>
          <w:sz w:val="22"/>
          <w:szCs w:val="22"/>
        </w:rPr>
        <w:t>(</w:t>
      </w:r>
      <w:proofErr w:type="spellStart"/>
      <w:r w:rsidR="00833100" w:rsidRPr="00833100">
        <w:rPr>
          <w:rFonts w:asciiTheme="minorHAnsi" w:hAnsiTheme="minorHAnsi"/>
          <w:iCs/>
          <w:sz w:val="22"/>
          <w:szCs w:val="22"/>
        </w:rPr>
        <w:t>Terzioglu</w:t>
      </w:r>
      <w:proofErr w:type="spellEnd"/>
      <w:r w:rsidR="00833100" w:rsidRPr="00833100">
        <w:rPr>
          <w:rFonts w:asciiTheme="minorHAnsi" w:hAnsiTheme="minorHAnsi"/>
          <w:iCs/>
          <w:sz w:val="22"/>
          <w:szCs w:val="22"/>
        </w:rPr>
        <w:t xml:space="preserve"> et al., 2020)</w:t>
      </w:r>
      <w:r w:rsidRPr="00BF1715">
        <w:rPr>
          <w:rFonts w:asciiTheme="minorHAnsi" w:hAnsiTheme="minorHAnsi"/>
          <w:sz w:val="22"/>
          <w:szCs w:val="22"/>
        </w:rPr>
        <w:t xml:space="preserve">. The action can enable the company to acquire new markets, expand into new regions, and increase sales. However, if we choose to ignore the innovation, our firm’s growth will continue to be slow, there will be no room to share the new ideas, and decision making will be slow. </w:t>
      </w:r>
    </w:p>
    <w:p w:rsidR="00BF1715" w:rsidRDefault="00BF1715" w:rsidP="00BF1715">
      <w:pPr>
        <w:spacing w:line="360" w:lineRule="auto"/>
        <w:rPr>
          <w:rFonts w:asciiTheme="minorHAnsi" w:hAnsiTheme="minorHAnsi"/>
          <w:sz w:val="22"/>
          <w:szCs w:val="22"/>
        </w:rPr>
      </w:pPr>
      <w:r w:rsidRPr="00BF1715">
        <w:rPr>
          <w:rFonts w:asciiTheme="minorHAnsi" w:hAnsiTheme="minorHAnsi"/>
          <w:sz w:val="22"/>
          <w:szCs w:val="22"/>
        </w:rPr>
        <w:t>The author concludes that technologically fueled innovations are on the increase in the modern world. He states that most successful companies have adopted the innovations, and they have greatly benefited. Their businesses have grown, and they have increased their markets and expanded into new territories leading to increased revenues and profits.</w:t>
      </w:r>
    </w:p>
    <w:p w:rsidR="00833100" w:rsidRDefault="00BF1715" w:rsidP="00833100">
      <w:pPr>
        <w:ind w:firstLine="0"/>
        <w:jc w:val="center"/>
      </w:pPr>
      <w:r>
        <w:rPr>
          <w:rFonts w:asciiTheme="minorHAnsi" w:hAnsiTheme="minorHAnsi"/>
          <w:sz w:val="22"/>
          <w:szCs w:val="22"/>
        </w:rPr>
        <w:br w:type="page"/>
      </w:r>
      <w:r>
        <w:lastRenderedPageBreak/>
        <w:t>Reference</w:t>
      </w:r>
    </w:p>
    <w:p w:rsidR="00833100" w:rsidRPr="00671807" w:rsidRDefault="00833100" w:rsidP="00671807">
      <w:pPr>
        <w:ind w:left="720" w:hanging="720"/>
      </w:pPr>
      <w:proofErr w:type="spellStart"/>
      <w:r w:rsidRPr="00833100">
        <w:rPr>
          <w:rFonts w:asciiTheme="minorHAnsi" w:hAnsiTheme="minorHAnsi"/>
          <w:iCs/>
          <w:sz w:val="22"/>
          <w:szCs w:val="22"/>
        </w:rPr>
        <w:t>Terzioglu</w:t>
      </w:r>
      <w:proofErr w:type="spellEnd"/>
      <w:r w:rsidRPr="00833100">
        <w:rPr>
          <w:rFonts w:asciiTheme="minorHAnsi" w:hAnsiTheme="minorHAnsi"/>
          <w:iCs/>
          <w:sz w:val="22"/>
          <w:szCs w:val="22"/>
        </w:rPr>
        <w:t xml:space="preserve">, A., </w:t>
      </w:r>
      <w:proofErr w:type="spellStart"/>
      <w:r w:rsidRPr="00833100">
        <w:rPr>
          <w:rFonts w:asciiTheme="minorHAnsi" w:hAnsiTheme="minorHAnsi"/>
          <w:iCs/>
          <w:sz w:val="22"/>
          <w:szCs w:val="22"/>
        </w:rPr>
        <w:t>Wordham</w:t>
      </w:r>
      <w:proofErr w:type="spellEnd"/>
      <w:r w:rsidRPr="00833100">
        <w:rPr>
          <w:rFonts w:asciiTheme="minorHAnsi" w:hAnsiTheme="minorHAnsi"/>
          <w:iCs/>
          <w:sz w:val="22"/>
          <w:szCs w:val="22"/>
        </w:rPr>
        <w:t xml:space="preserve">, J., Balachandran, N., </w:t>
      </w:r>
      <w:proofErr w:type="spellStart"/>
      <w:r w:rsidRPr="00833100">
        <w:rPr>
          <w:rFonts w:asciiTheme="minorHAnsi" w:hAnsiTheme="minorHAnsi"/>
          <w:iCs/>
          <w:sz w:val="22"/>
          <w:szCs w:val="22"/>
        </w:rPr>
        <w:t>Kadiyala</w:t>
      </w:r>
      <w:proofErr w:type="spellEnd"/>
      <w:r w:rsidRPr="00833100">
        <w:rPr>
          <w:rFonts w:asciiTheme="minorHAnsi" w:hAnsiTheme="minorHAnsi"/>
          <w:iCs/>
          <w:sz w:val="22"/>
          <w:szCs w:val="22"/>
        </w:rPr>
        <w:t xml:space="preserve">, S., &amp; </w:t>
      </w:r>
      <w:proofErr w:type="spellStart"/>
      <w:r w:rsidRPr="00833100">
        <w:rPr>
          <w:rFonts w:asciiTheme="minorHAnsi" w:hAnsiTheme="minorHAnsi"/>
          <w:iCs/>
          <w:sz w:val="22"/>
          <w:szCs w:val="22"/>
        </w:rPr>
        <w:t>Boltik</w:t>
      </w:r>
      <w:proofErr w:type="spellEnd"/>
      <w:r w:rsidRPr="00833100">
        <w:rPr>
          <w:rFonts w:asciiTheme="minorHAnsi" w:hAnsiTheme="minorHAnsi"/>
          <w:iCs/>
          <w:sz w:val="22"/>
          <w:szCs w:val="22"/>
        </w:rPr>
        <w:t>, A. (2020).</w:t>
      </w:r>
      <w:r w:rsidRPr="00833100">
        <w:rPr>
          <w:rFonts w:asciiTheme="minorHAnsi" w:hAnsiTheme="minorHAnsi"/>
          <w:i/>
          <w:iCs/>
          <w:sz w:val="22"/>
          <w:szCs w:val="22"/>
        </w:rPr>
        <w:t xml:space="preserve">  </w:t>
      </w:r>
      <w:r w:rsidR="00470E3C" w:rsidRPr="00833100">
        <w:rPr>
          <w:rFonts w:asciiTheme="minorHAnsi" w:hAnsiTheme="minorHAnsi"/>
          <w:sz w:val="22"/>
          <w:szCs w:val="22"/>
        </w:rPr>
        <w:t>Foster Tech Innovation Throughout the Enterprise</w:t>
      </w:r>
      <w:r w:rsidR="00470E3C" w:rsidRPr="00833100">
        <w:rPr>
          <w:rFonts w:asciiTheme="minorHAnsi" w:hAnsiTheme="minorHAnsi"/>
          <w:i/>
          <w:sz w:val="22"/>
          <w:szCs w:val="22"/>
        </w:rPr>
        <w:t>. The Wall Street Journal.</w:t>
      </w:r>
      <w:r w:rsidRPr="00833100">
        <w:rPr>
          <w:rFonts w:asciiTheme="minorHAnsi" w:hAnsiTheme="minorHAnsi"/>
          <w:i/>
          <w:sz w:val="22"/>
          <w:szCs w:val="22"/>
        </w:rPr>
        <w:t xml:space="preserve"> </w:t>
      </w:r>
      <w:r w:rsidR="00470E3C" w:rsidRPr="00833100">
        <w:rPr>
          <w:rFonts w:asciiTheme="minorHAnsi" w:hAnsiTheme="minorHAnsi"/>
          <w:sz w:val="22"/>
          <w:szCs w:val="22"/>
        </w:rPr>
        <w:t xml:space="preserve">Retrieved from  </w:t>
      </w:r>
      <w:hyperlink r:id="rId6" w:history="1">
        <w:r w:rsidR="00470E3C" w:rsidRPr="00671807">
          <w:rPr>
            <w:rStyle w:val="Hyperlink"/>
            <w:rFonts w:asciiTheme="minorHAnsi" w:hAnsiTheme="minorHAnsi"/>
            <w:color w:val="auto"/>
            <w:sz w:val="22"/>
            <w:szCs w:val="22"/>
          </w:rPr>
          <w:t>https://deloitte.wsj.com/cio/2020/09/01/foster-tech-innovation-throughout-the-enterprise/</w:t>
        </w:r>
      </w:hyperlink>
    </w:p>
    <w:p w:rsidR="00BF1715" w:rsidRDefault="00BF1715" w:rsidP="00BF1715">
      <w:pPr>
        <w:spacing w:line="360" w:lineRule="auto"/>
        <w:jc w:val="center"/>
        <w:rPr>
          <w:rFonts w:asciiTheme="minorHAnsi" w:hAnsiTheme="minorHAnsi"/>
          <w:sz w:val="22"/>
          <w:szCs w:val="22"/>
        </w:rPr>
      </w:pPr>
    </w:p>
    <w:p w:rsidR="00BF1715" w:rsidRPr="00BF1715" w:rsidRDefault="00BF1715" w:rsidP="00BF1715">
      <w:pPr>
        <w:spacing w:line="360" w:lineRule="auto"/>
        <w:ind w:firstLine="0"/>
      </w:pPr>
      <w:bookmarkStart w:id="0" w:name="_GoBack"/>
      <w:bookmarkEnd w:id="0"/>
    </w:p>
    <w:sectPr w:rsidR="00BF1715" w:rsidRPr="00BF171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0E3C" w:rsidRDefault="00470E3C" w:rsidP="00BF1715">
      <w:pPr>
        <w:spacing w:before="0" w:line="240" w:lineRule="auto"/>
      </w:pPr>
      <w:r>
        <w:separator/>
      </w:r>
    </w:p>
  </w:endnote>
  <w:endnote w:type="continuationSeparator" w:id="0">
    <w:p w:rsidR="00470E3C" w:rsidRDefault="00470E3C" w:rsidP="00BF171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0E3C" w:rsidRDefault="00470E3C" w:rsidP="00BF1715">
      <w:pPr>
        <w:spacing w:before="0" w:line="240" w:lineRule="auto"/>
      </w:pPr>
      <w:r>
        <w:separator/>
      </w:r>
    </w:p>
  </w:footnote>
  <w:footnote w:type="continuationSeparator" w:id="0">
    <w:p w:rsidR="00470E3C" w:rsidRDefault="00470E3C" w:rsidP="00BF1715">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5337779"/>
      <w:docPartObj>
        <w:docPartGallery w:val="Page Numbers (Top of Page)"/>
        <w:docPartUnique/>
      </w:docPartObj>
    </w:sdtPr>
    <w:sdtEndPr>
      <w:rPr>
        <w:noProof/>
      </w:rPr>
    </w:sdtEndPr>
    <w:sdtContent>
      <w:p w:rsidR="00BF1715" w:rsidRDefault="00BF1715">
        <w:pPr>
          <w:pStyle w:val="Header"/>
          <w:jc w:val="right"/>
        </w:pPr>
        <w:r>
          <w:fldChar w:fldCharType="begin"/>
        </w:r>
        <w:r>
          <w:instrText xml:space="preserve"> PAGE   \* MERGEFORMAT </w:instrText>
        </w:r>
        <w:r>
          <w:fldChar w:fldCharType="separate"/>
        </w:r>
        <w:r w:rsidR="00671807">
          <w:rPr>
            <w:noProof/>
          </w:rPr>
          <w:t>3</w:t>
        </w:r>
        <w:r>
          <w:rPr>
            <w:noProof/>
          </w:rPr>
          <w:fldChar w:fldCharType="end"/>
        </w:r>
      </w:p>
    </w:sdtContent>
  </w:sdt>
  <w:p w:rsidR="00BF1715" w:rsidRDefault="00BF17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909"/>
    <w:rsid w:val="00064AA3"/>
    <w:rsid w:val="001A0399"/>
    <w:rsid w:val="001D336A"/>
    <w:rsid w:val="003B047D"/>
    <w:rsid w:val="00470E3C"/>
    <w:rsid w:val="004E75A5"/>
    <w:rsid w:val="005B3685"/>
    <w:rsid w:val="00671807"/>
    <w:rsid w:val="00695067"/>
    <w:rsid w:val="006A2F16"/>
    <w:rsid w:val="006B2EE1"/>
    <w:rsid w:val="00823093"/>
    <w:rsid w:val="00833100"/>
    <w:rsid w:val="00847BDF"/>
    <w:rsid w:val="008A1DA9"/>
    <w:rsid w:val="0090152E"/>
    <w:rsid w:val="00A81F6E"/>
    <w:rsid w:val="00B1786A"/>
    <w:rsid w:val="00BF1715"/>
    <w:rsid w:val="00D77909"/>
    <w:rsid w:val="00E51270"/>
    <w:rsid w:val="00ED40B5"/>
    <w:rsid w:val="00F3749A"/>
    <w:rsid w:val="00F7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6AE57"/>
  <w15:chartTrackingRefBased/>
  <w15:docId w15:val="{9E5867DC-13DC-4FD5-805E-F303FAD95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171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BF1715"/>
  </w:style>
  <w:style w:type="paragraph" w:styleId="Footer">
    <w:name w:val="footer"/>
    <w:basedOn w:val="Normal"/>
    <w:link w:val="FooterChar"/>
    <w:uiPriority w:val="99"/>
    <w:unhideWhenUsed/>
    <w:rsid w:val="00BF1715"/>
    <w:pPr>
      <w:tabs>
        <w:tab w:val="center" w:pos="4680"/>
        <w:tab w:val="right" w:pos="9360"/>
      </w:tabs>
      <w:spacing w:before="0" w:line="240" w:lineRule="auto"/>
    </w:pPr>
  </w:style>
  <w:style w:type="character" w:customStyle="1" w:styleId="FooterChar">
    <w:name w:val="Footer Char"/>
    <w:basedOn w:val="DefaultParagraphFont"/>
    <w:link w:val="Footer"/>
    <w:uiPriority w:val="99"/>
    <w:rsid w:val="00BF1715"/>
  </w:style>
  <w:style w:type="character" w:styleId="Hyperlink">
    <w:name w:val="Hyperlink"/>
    <w:basedOn w:val="DefaultParagraphFont"/>
    <w:uiPriority w:val="99"/>
    <w:unhideWhenUsed/>
    <w:rsid w:val="00BF17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eloitte.wsj.com/cio/2020/09/01/foster-tech-innovation-throughout-the-enterpris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3</cp:revision>
  <dcterms:created xsi:type="dcterms:W3CDTF">2020-10-07T15:58:00Z</dcterms:created>
  <dcterms:modified xsi:type="dcterms:W3CDTF">2020-10-07T15:59:00Z</dcterms:modified>
</cp:coreProperties>
</file>